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7C" w:rsidRDefault="0069037C" w:rsidP="0069037C">
      <w:pPr>
        <w:pStyle w:val="a6"/>
        <w:spacing w:line="56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附</w:t>
      </w:r>
      <w:r w:rsidR="00325A7B">
        <w:rPr>
          <w:rFonts w:ascii="Times New Roman" w:eastAsia="黑体" w:hAnsi="Times New Roman" w:cs="黑体" w:hint="eastAsia"/>
          <w:sz w:val="30"/>
          <w:szCs w:val="30"/>
        </w:rPr>
        <w:t>件</w:t>
      </w:r>
      <w:r w:rsidR="00546E7D">
        <w:rPr>
          <w:rFonts w:ascii="Times New Roman" w:eastAsia="黑体" w:hAnsi="Times New Roman" w:cs="黑体" w:hint="eastAsia"/>
          <w:sz w:val="30"/>
          <w:szCs w:val="30"/>
        </w:rPr>
        <w:t>5</w:t>
      </w:r>
    </w:p>
    <w:p w:rsidR="0069037C" w:rsidRDefault="0069037C" w:rsidP="0069037C">
      <w:pPr>
        <w:pStyle w:val="a5"/>
        <w:spacing w:line="100" w:lineRule="exact"/>
      </w:pPr>
    </w:p>
    <w:tbl>
      <w:tblPr>
        <w:tblW w:w="9500" w:type="dxa"/>
        <w:jc w:val="center"/>
        <w:tblLook w:val="0000"/>
      </w:tblPr>
      <w:tblGrid>
        <w:gridCol w:w="4960"/>
        <w:gridCol w:w="680"/>
        <w:gridCol w:w="1360"/>
        <w:gridCol w:w="1120"/>
        <w:gridCol w:w="1380"/>
      </w:tblGrid>
      <w:tr w:rsidR="0069037C" w:rsidTr="000E1CB3">
        <w:trPr>
          <w:trHeight w:val="462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37C" w:rsidRDefault="0069037C" w:rsidP="000E1CB3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企业主要财务数据及相关指标情况表</w:t>
            </w:r>
          </w:p>
        </w:tc>
      </w:tr>
      <w:tr w:rsidR="0069037C" w:rsidTr="000E1CB3">
        <w:trPr>
          <w:trHeight w:val="283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37C" w:rsidRDefault="0069037C" w:rsidP="000E1C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企业名称：（盖章）                                                         单位:万元</w:t>
            </w:r>
          </w:p>
        </w:tc>
      </w:tr>
      <w:tr w:rsidR="0069037C" w:rsidTr="000E1CB3">
        <w:trPr>
          <w:trHeight w:val="284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项　　　　　目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前一年度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上一年度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本年至　月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一、财务状况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（一）资产总额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1.流动资产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其中：货币资金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应收账款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其中：三年以上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存货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待摊费用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2.长期股权投资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3.固定资产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其中:固定资产原价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固定资产累计折旧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4.在建工程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5.无形资产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6.其他资产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（二）负债总额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1.流动负债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其中：短期借款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 应付款项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 应付工资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　　　 应付利息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 应交税金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2.长期负债：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其中：长期借款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（三）所有者权益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其中：实收资本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资本公积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留存收益(盈余公积+未分配利润)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二、经营成果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(一)营业收入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(二)营业成本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(三)营业税金及附加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(四)期间费用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1.经营（或销售）费用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2.管理费用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3.财务费用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  其中：利息支出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(五)资产减值损失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(六)投资收益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(七)营业利润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(八)营业外收支净额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其中：补贴收入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       （1）财政补贴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         （2）其他补贴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(九)利润总额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(十)所得税费用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(十一)净利润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462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37C" w:rsidRDefault="0069037C" w:rsidP="000E1CB3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lastRenderedPageBreak/>
              <w:t>企业主要财务数据及相关指标情况表</w:t>
            </w:r>
          </w:p>
        </w:tc>
      </w:tr>
      <w:tr w:rsidR="0069037C" w:rsidTr="000E1CB3">
        <w:trPr>
          <w:trHeight w:val="283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37C" w:rsidRDefault="0069037C" w:rsidP="000E1C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企业名称：（盖章）                                                         单位:万元</w:t>
            </w:r>
          </w:p>
        </w:tc>
      </w:tr>
      <w:tr w:rsidR="0069037C" w:rsidTr="000E1CB3">
        <w:trPr>
          <w:trHeight w:val="284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项　　　　　目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前一年度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上一年度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本年至　月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三、现金流量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(一)经营活动产生的现金流量净额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其中:销售商品、提供劳务收到的现金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收到的税费返还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购买商品、接收劳务支付的现金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支付给职工及未职工支付的现金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支付的各项税费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（二）投资活动产生的现金流量净额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其中：取得投资收益收到的现金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对外投资支付的现金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购建其他非流动资产支付的现金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（三）筹资活动产生的现金流量净额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其中：吸收投资收到的现金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取得借款收到的现金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偿还债务支付的现金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分配利润、偿付利息支付的现金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（四）汇率变动对现金及现金等价物的影响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四、其他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1.应发职工工资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2.实发职工工资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3.缴纳的职工各项社会保险情况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（1）年初未缴各种社会保险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（2）本年应缴各种社会保险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（3）本年已缴各种社会保险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其中：养老保险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医疗保险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失业保险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工伤保险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生育保险等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（4）年末未缴各种社会保险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4.缴纳的住房公积金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5.研究与开发费支出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6.缴纳的土地出让金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7.外汇收入（美元）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8.外汇支出（美元）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10.缴纳各项税金情况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（1）年初未缴各项税金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（2）本年应缴各项税金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（3）本年已缴各项税金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其中：关税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增值税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消费税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营业税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企业所得税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个人所得税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　其他税金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五、相关财务指标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（一）偿债能力指标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462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37C" w:rsidRDefault="0069037C" w:rsidP="000E1CB3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lastRenderedPageBreak/>
              <w:t>企业主要财务数据及相关指标情况表</w:t>
            </w:r>
          </w:p>
        </w:tc>
      </w:tr>
      <w:tr w:rsidR="0069037C" w:rsidTr="000E1CB3">
        <w:trPr>
          <w:trHeight w:val="283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37C" w:rsidRDefault="0069037C" w:rsidP="000E1C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企业名称：（盖章）                                                         单位:万元</w:t>
            </w:r>
          </w:p>
        </w:tc>
      </w:tr>
      <w:tr w:rsidR="0069037C" w:rsidTr="000E1CB3">
        <w:trPr>
          <w:trHeight w:val="284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项　　　　　目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前一年度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上一年度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本年至　月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1.资产负债率(%)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2.流动比率(%)[流动资产/流动负债]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3.速动比率(%)[(流动资产-存货-待摊费用)/流动负债]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4.强制性现金支付比[现金流入总额/(经营活动现金流出+偿还债务本息付现]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5.净营运资金率(%)[净营运资金/资产总额]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（二）盈利能力指标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1.营业收入毛利率(%)[(营业收入-营业成本)/营业收入]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2.营业收入利润率(%)[利润总额/营业收入]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3.资产总额利润率(%)利润总额/资产总额]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4.净资产收益率(%)[净利润/净资产]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（三）营运能力指标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1.存货周转率（%）[营业收入/平均存货]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2.应收账款周转率（%）[营业收入/平均应收账款]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3.主营业务收入增长率（%）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4.营业利润增长率（%）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5.净利润增长率（%）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6.净资产增长率（%）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（四）现金流量指标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1.经营活动现金净流量增长率（%）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2.营业收入回款率（%）[经营活动现金流入/营业收入]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3.盈利现金比[现金流量净额/净利润]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（五）其他财务指标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1.期间费用增长率(%)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9037C" w:rsidTr="000E1CB3">
        <w:trPr>
          <w:trHeight w:val="170"/>
          <w:jc w:val="center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2.业务收入增长与应收账款增长之比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37C" w:rsidRDefault="0069037C" w:rsidP="000E1CB3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844A3" w:rsidRDefault="005844A3"/>
    <w:sectPr w:rsidR="005844A3" w:rsidSect="006903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54" w:rsidRDefault="003A2A54" w:rsidP="0069037C">
      <w:r>
        <w:separator/>
      </w:r>
    </w:p>
  </w:endnote>
  <w:endnote w:type="continuationSeparator" w:id="1">
    <w:p w:rsidR="003A2A54" w:rsidRDefault="003A2A54" w:rsidP="0069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54" w:rsidRDefault="003A2A54" w:rsidP="0069037C">
      <w:r>
        <w:separator/>
      </w:r>
    </w:p>
  </w:footnote>
  <w:footnote w:type="continuationSeparator" w:id="1">
    <w:p w:rsidR="003A2A54" w:rsidRDefault="003A2A54" w:rsidP="00690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37C"/>
    <w:rsid w:val="00325A7B"/>
    <w:rsid w:val="003A2A54"/>
    <w:rsid w:val="00434020"/>
    <w:rsid w:val="00546E7D"/>
    <w:rsid w:val="005844A3"/>
    <w:rsid w:val="0069037C"/>
    <w:rsid w:val="00855F71"/>
    <w:rsid w:val="00B3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3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3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37C"/>
    <w:rPr>
      <w:sz w:val="18"/>
      <w:szCs w:val="18"/>
    </w:rPr>
  </w:style>
  <w:style w:type="paragraph" w:styleId="a5">
    <w:name w:val="Plain Text"/>
    <w:basedOn w:val="a"/>
    <w:link w:val="Char1"/>
    <w:rsid w:val="0069037C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69037C"/>
    <w:rPr>
      <w:rFonts w:ascii="宋体" w:eastAsia="宋体" w:hAnsi="Courier New" w:cs="宋体"/>
      <w:szCs w:val="21"/>
    </w:rPr>
  </w:style>
  <w:style w:type="paragraph" w:customStyle="1" w:styleId="a6">
    <w:name w:val="样式"/>
    <w:basedOn w:val="a"/>
    <w:next w:val="a5"/>
    <w:rsid w:val="0069037C"/>
    <w:rPr>
      <w:rFonts w:ascii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黄文举</dc:creator>
  <cp:keywords/>
  <dc:description/>
  <cp:lastModifiedBy>黄文举</cp:lastModifiedBy>
  <cp:revision>4</cp:revision>
  <dcterms:created xsi:type="dcterms:W3CDTF">2021-08-24T00:39:00Z</dcterms:created>
  <dcterms:modified xsi:type="dcterms:W3CDTF">2021-09-06T05:34:00Z</dcterms:modified>
</cp:coreProperties>
</file>